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F7" w:rsidRDefault="00A936F7" w:rsidP="00A936F7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Средства обучения и воспитания</w:t>
      </w:r>
    </w:p>
    <w:p w:rsidR="00A936F7" w:rsidRDefault="00A936F7" w:rsidP="00A936F7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имеются средства обучения и воспитания, которые широко используются в учебно-воспитательном процессе:</w:t>
      </w:r>
    </w:p>
    <w:p w:rsidR="00A936F7" w:rsidRDefault="00A936F7" w:rsidP="00A936F7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Печатные (</w:t>
      </w:r>
      <w:hyperlink r:id="rId4" w:tooltip="Учебник" w:history="1">
        <w:r>
          <w:rPr>
            <w:rStyle w:val="a3"/>
            <w:bdr w:val="none" w:sz="0" w:space="0" w:color="auto" w:frame="1"/>
          </w:rPr>
          <w:t>уч</w:t>
        </w:r>
        <w:r>
          <w:rPr>
            <w:rStyle w:val="a3"/>
            <w:bdr w:val="none" w:sz="0" w:space="0" w:color="auto" w:frame="1"/>
          </w:rPr>
          <w:t>е</w:t>
        </w:r>
        <w:r>
          <w:rPr>
            <w:rStyle w:val="a3"/>
            <w:bdr w:val="none" w:sz="0" w:space="0" w:color="auto" w:frame="1"/>
          </w:rPr>
          <w:t>б</w:t>
        </w:r>
        <w:r>
          <w:rPr>
            <w:rStyle w:val="a3"/>
            <w:bdr w:val="none" w:sz="0" w:space="0" w:color="auto" w:frame="1"/>
          </w:rPr>
          <w:t>н</w:t>
        </w:r>
        <w:r>
          <w:rPr>
            <w:rStyle w:val="a3"/>
            <w:bdr w:val="none" w:sz="0" w:space="0" w:color="auto" w:frame="1"/>
          </w:rPr>
          <w:t>ики</w:t>
        </w:r>
      </w:hyperlink>
      <w:r>
        <w:rPr>
          <w:color w:val="000000"/>
          <w:bdr w:val="none" w:sz="0" w:space="0" w:color="auto" w:frame="1"/>
        </w:rPr>
        <w:t> и учебные пособия, книги для чтения, </w:t>
      </w:r>
      <w:hyperlink r:id="rId5" w:tooltip="Хрестоматия" w:history="1">
        <w:r>
          <w:rPr>
            <w:rStyle w:val="a3"/>
            <w:bdr w:val="none" w:sz="0" w:space="0" w:color="auto" w:frame="1"/>
          </w:rPr>
          <w:t>хрестома</w:t>
        </w:r>
        <w:r>
          <w:rPr>
            <w:rStyle w:val="a3"/>
            <w:bdr w:val="none" w:sz="0" w:space="0" w:color="auto" w:frame="1"/>
          </w:rPr>
          <w:t>т</w:t>
        </w:r>
        <w:r>
          <w:rPr>
            <w:rStyle w:val="a3"/>
            <w:bdr w:val="none" w:sz="0" w:space="0" w:color="auto" w:frame="1"/>
          </w:rPr>
          <w:t>ии</w:t>
        </w:r>
      </w:hyperlink>
      <w:r>
        <w:rPr>
          <w:color w:val="000000"/>
          <w:bdr w:val="none" w:sz="0" w:space="0" w:color="auto" w:frame="1"/>
        </w:rPr>
        <w:t>, рабочие тетради, </w:t>
      </w:r>
      <w:hyperlink r:id="rId6" w:tooltip="Атлас" w:history="1">
        <w:r>
          <w:rPr>
            <w:rStyle w:val="a3"/>
            <w:bdr w:val="none" w:sz="0" w:space="0" w:color="auto" w:frame="1"/>
          </w:rPr>
          <w:t>атл</w:t>
        </w:r>
        <w:r>
          <w:rPr>
            <w:rStyle w:val="a3"/>
            <w:bdr w:val="none" w:sz="0" w:space="0" w:color="auto" w:frame="1"/>
          </w:rPr>
          <w:t>а</w:t>
        </w:r>
        <w:r>
          <w:rPr>
            <w:rStyle w:val="a3"/>
            <w:bdr w:val="none" w:sz="0" w:space="0" w:color="auto" w:frame="1"/>
          </w:rPr>
          <w:t>сы</w:t>
        </w:r>
      </w:hyperlink>
      <w:r>
        <w:rPr>
          <w:color w:val="000000"/>
          <w:bdr w:val="none" w:sz="0" w:space="0" w:color="auto" w:frame="1"/>
        </w:rPr>
        <w:t>, раздаточный материал и т.д.);</w:t>
      </w:r>
    </w:p>
    <w:p w:rsidR="00A936F7" w:rsidRDefault="00A936F7" w:rsidP="00A936F7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Электронные образовательные ресурсы;</w:t>
      </w:r>
    </w:p>
    <w:p w:rsidR="00A936F7" w:rsidRDefault="00A936F7" w:rsidP="00A936F7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Аудиовизуальные (</w:t>
      </w:r>
      <w:hyperlink r:id="rId7" w:tooltip="Слайд" w:history="1">
        <w:r>
          <w:rPr>
            <w:rStyle w:val="a3"/>
            <w:bdr w:val="none" w:sz="0" w:space="0" w:color="auto" w:frame="1"/>
          </w:rPr>
          <w:t>сла</w:t>
        </w:r>
        <w:r>
          <w:rPr>
            <w:rStyle w:val="a3"/>
            <w:bdr w:val="none" w:sz="0" w:space="0" w:color="auto" w:frame="1"/>
          </w:rPr>
          <w:t>й</w:t>
        </w:r>
        <w:r>
          <w:rPr>
            <w:rStyle w:val="a3"/>
            <w:bdr w:val="none" w:sz="0" w:space="0" w:color="auto" w:frame="1"/>
          </w:rPr>
          <w:t>ды</w:t>
        </w:r>
      </w:hyperlink>
      <w:r>
        <w:rPr>
          <w:color w:val="000000"/>
          <w:bdr w:val="none" w:sz="0" w:space="0" w:color="auto" w:frame="1"/>
        </w:rPr>
        <w:t>, видеофильмы образовательные, учебные кинофильмы, учебные фильмы на цифровых носителях</w:t>
      </w:r>
      <w:proofErr w:type="gramStart"/>
      <w:r>
        <w:rPr>
          <w:color w:val="000000"/>
          <w:bdr w:val="none" w:sz="0" w:space="0" w:color="auto" w:frame="1"/>
        </w:rPr>
        <w:t>;)</w:t>
      </w:r>
      <w:proofErr w:type="gramEnd"/>
    </w:p>
    <w:p w:rsidR="00A936F7" w:rsidRDefault="00A936F7" w:rsidP="00A936F7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Наглядные плоскостные (плакаты, карты настенные, иллюстрации настенные, магнитные доски);</w:t>
      </w:r>
    </w:p>
    <w:p w:rsidR="00A936F7" w:rsidRDefault="00A936F7" w:rsidP="00A936F7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Демонстрационные (гербарии, муляжи, макеты, стенды, модели в разрезе, модели демонстрационные);</w:t>
      </w:r>
    </w:p>
    <w:p w:rsidR="00A936F7" w:rsidRDefault="00A936F7" w:rsidP="00A936F7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Учебные приборы (компас, барометр, колбы, микроскопы);</w:t>
      </w:r>
    </w:p>
    <w:p w:rsidR="00A936F7" w:rsidRDefault="00A936F7" w:rsidP="00A936F7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Тренажёры и спортивное оборудование (тренажёры, гимнастическое оборудование, спортивные снаряды, мячи и др.).</w:t>
      </w:r>
    </w:p>
    <w:p w:rsidR="00A936F7" w:rsidRDefault="00A936F7" w:rsidP="00A936F7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образовательной организации. Являясь компонентом учебно-воспитательного процесса, средства обучения и воспитания оказывают большое влияние на все другие его компоненты — цели, содержание, формы, методы.</w:t>
      </w:r>
    </w:p>
    <w:p w:rsidR="008F2FA1" w:rsidRDefault="00A936F7"/>
    <w:sectPr w:rsidR="008F2FA1" w:rsidSect="00CA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F7"/>
    <w:rsid w:val="0002568C"/>
    <w:rsid w:val="000A019A"/>
    <w:rsid w:val="00A936F7"/>
    <w:rsid w:val="00C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6F7"/>
  </w:style>
  <w:style w:type="character" w:styleId="a3">
    <w:name w:val="Hyperlink"/>
    <w:basedOn w:val="a0"/>
    <w:rsid w:val="00A93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B%D0%B0%D0%B9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2%D0%BB%D0%B0%D1%81" TargetMode="External"/><Relationship Id="rId5" Type="http://schemas.openxmlformats.org/officeDocument/2006/relationships/hyperlink" Target="https://ru.wikipedia.org/wiki/%D0%A5%D1%80%D0%B5%D1%81%D1%82%D0%BE%D0%BC%D0%B0%D1%82%D0%B8%D1%8F" TargetMode="External"/><Relationship Id="rId4" Type="http://schemas.openxmlformats.org/officeDocument/2006/relationships/hyperlink" Target="https://ru.wikipedia.org/wiki/%D0%A3%D1%87%D0%B5%D0%B1%D0%BD%D0%B8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2018-04-14T04:06:00Z</dcterms:created>
  <dcterms:modified xsi:type="dcterms:W3CDTF">2018-04-14T04:08:00Z</dcterms:modified>
</cp:coreProperties>
</file>